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A41E1C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80"/>
      </w:tblGrid>
      <w:tr w:rsidR="0011409E" w:rsidRPr="0011409E" w:rsidTr="0011409E">
        <w:trPr>
          <w:tblCellSpacing w:w="15" w:type="dxa"/>
        </w:trPr>
        <w:tc>
          <w:tcPr>
            <w:tcW w:w="0" w:type="auto"/>
            <w:shd w:val="clear" w:color="auto" w:fill="A41E1C"/>
            <w:vAlign w:val="center"/>
            <w:hideMark/>
          </w:tcPr>
          <w:p w:rsidR="0011409E" w:rsidRPr="0011409E" w:rsidRDefault="0011409E" w:rsidP="0011409E">
            <w:pPr>
              <w:spacing w:after="0" w:line="384" w:lineRule="auto"/>
              <w:ind w:right="650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FFE8BF"/>
                <w:sz w:val="36"/>
                <w:szCs w:val="36"/>
              </w:rPr>
            </w:pPr>
            <w:r w:rsidRPr="0011409E">
              <w:rPr>
                <w:rFonts w:ascii="Arial" w:eastAsia="Times New Roman" w:hAnsi="Arial" w:cs="Arial"/>
                <w:b/>
                <w:bCs/>
                <w:color w:val="FFE8BF"/>
                <w:sz w:val="36"/>
                <w:szCs w:val="36"/>
              </w:rPr>
              <w:t>PRAVILNIK</w:t>
            </w:r>
          </w:p>
          <w:p w:rsidR="0011409E" w:rsidRPr="0011409E" w:rsidRDefault="0011409E" w:rsidP="0011409E">
            <w:pPr>
              <w:spacing w:after="0" w:line="240" w:lineRule="auto"/>
              <w:ind w:right="650"/>
              <w:jc w:val="center"/>
              <w:outlineLvl w:val="5"/>
              <w:rPr>
                <w:rFonts w:ascii="Arial" w:eastAsia="Times New Roman" w:hAnsi="Arial" w:cs="Arial"/>
                <w:b/>
                <w:bCs/>
                <w:color w:val="FFFFFF"/>
                <w:sz w:val="34"/>
                <w:szCs w:val="34"/>
              </w:rPr>
            </w:pPr>
            <w:r w:rsidRPr="0011409E">
              <w:rPr>
                <w:rFonts w:ascii="Arial" w:eastAsia="Times New Roman" w:hAnsi="Arial" w:cs="Arial"/>
                <w:b/>
                <w:bCs/>
                <w:color w:val="FFFFFF"/>
                <w:sz w:val="34"/>
                <w:szCs w:val="34"/>
              </w:rPr>
              <w:t>O KRITERIJUMIMA I STANDARDIMA ZA FINANSIRANJE USTANOVE KOJA OBAVLJA DELATNOST SREDNJEG OBRAZOVANJA I VASPITANJA</w:t>
            </w:r>
          </w:p>
          <w:p w:rsidR="0011409E" w:rsidRPr="0011409E" w:rsidRDefault="0011409E" w:rsidP="0011409E">
            <w:pPr>
              <w:shd w:val="clear" w:color="auto" w:fill="000000"/>
              <w:spacing w:before="100" w:beforeAutospacing="1" w:after="100" w:afterAutospacing="1" w:line="264" w:lineRule="auto"/>
              <w:jc w:val="center"/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</w:pPr>
            <w:r w:rsidRPr="0011409E">
              <w:rPr>
                <w:rFonts w:ascii="Arial" w:eastAsia="Times New Roman" w:hAnsi="Arial" w:cs="Arial"/>
                <w:i/>
                <w:iCs/>
                <w:color w:val="FFE8BF"/>
                <w:sz w:val="26"/>
                <w:szCs w:val="26"/>
              </w:rPr>
              <w:t>("Sl. glasnik RS", br. 72/2015, 84/2015, 73/2016 i 45/2018)</w:t>
            </w:r>
          </w:p>
        </w:tc>
      </w:tr>
    </w:tbl>
    <w:p w:rsidR="0011409E" w:rsidRPr="0011409E" w:rsidRDefault="0011409E" w:rsidP="0011409E">
      <w:pPr>
        <w:spacing w:after="0" w:line="240" w:lineRule="auto"/>
        <w:rPr>
          <w:rFonts w:ascii="Arial" w:eastAsia="Times New Roman" w:hAnsi="Arial" w:cs="Arial"/>
          <w:sz w:val="26"/>
          <w:szCs w:val="26"/>
        </w:rPr>
      </w:pPr>
      <w:r w:rsidRPr="0011409E">
        <w:rPr>
          <w:rFonts w:ascii="Arial" w:eastAsia="Times New Roman" w:hAnsi="Arial" w:cs="Arial"/>
          <w:sz w:val="26"/>
          <w:szCs w:val="26"/>
        </w:rPr>
        <w:t> </w:t>
      </w:r>
    </w:p>
    <w:p w:rsidR="0011409E" w:rsidRPr="0011409E" w:rsidRDefault="0011409E" w:rsidP="0011409E">
      <w:pPr>
        <w:spacing w:after="0" w:line="240" w:lineRule="auto"/>
        <w:jc w:val="center"/>
        <w:rPr>
          <w:rFonts w:ascii="Arial" w:eastAsia="Times New Roman" w:hAnsi="Arial" w:cs="Arial"/>
          <w:sz w:val="31"/>
          <w:szCs w:val="31"/>
        </w:rPr>
      </w:pPr>
      <w:bookmarkStart w:id="0" w:name="str_1"/>
      <w:bookmarkEnd w:id="0"/>
      <w:r w:rsidRPr="0011409E">
        <w:rPr>
          <w:rFonts w:ascii="Arial" w:eastAsia="Times New Roman" w:hAnsi="Arial" w:cs="Arial"/>
          <w:sz w:val="31"/>
          <w:szCs w:val="31"/>
        </w:rPr>
        <w:t xml:space="preserve">I UVODNE ODREDBE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" w:name="clan_1"/>
      <w:bookmarkEnd w:id="1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Ovim pravilnikom propisuju se kriterijumi i standardi za finansiranje (u daljem tekstu: cena usluga) ustanova koje obavljaju delatnost srednjeg obrazovanja i vaspitanja - srednjih škola (u daljem tekstu: škola).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" w:name="clan_2"/>
      <w:bookmarkEnd w:id="2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2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Školi se za ostvarivanje školskog programa i godišnjeg plana rada škole obezbeđuju sredstva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osnovu utvrđene cene usluga, pod uslovima i u skladu sa odredbama ovog pravilnika.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Cena usluga, obuhvata sredstva za plate, naknade, dodatke zaposlenih i socijalne doprinose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teret poslodavca i otpremnine, koja se obezbeđuju iz budžeta Republike Srbije, kao i druge rashode za koje se sredstva obezbeđuju iz budžeta jedinice lokalne samouprave, u skladu sa zakonom koji uređuje osnove sistema obrazovanja i vaspitanja (u daljem tekstu: Zakon).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Cena usluga utvrđuje se i obračunava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početku svake školske godine.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Izmena cene usluga može se vršiti tokom školske godine, kada nastupe promene nekog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elemenata na osnovu kojih je utvrđena cena usluga, u skladu sa zakonom i ovim pravilnikom.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" w:name="clan_3"/>
      <w:bookmarkEnd w:id="3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3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Utvrđivanje cene usluga vrši se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osnovu broja radnih sati, odnosno broja zaposlenih za ostvarivanje godišnjeg plana rada škole, školskog programa, veličine i opremljenosti škole, broja odeljenja i učenika, ukupnog broja zaposlenih, stepena njihovog obrazovanja i materijalnih troškova.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dostavlja ministarstvu nadležnom za poslove obrazovanja (u daljem tekstu: Ministarstvo) - nadležnoj školskoj upravi najkasnije do 15. </w:t>
      </w:r>
      <w:proofErr w:type="gramStart"/>
      <w:r w:rsidRPr="0011409E">
        <w:rPr>
          <w:rFonts w:ascii="Arial" w:eastAsia="Times New Roman" w:hAnsi="Arial" w:cs="Arial"/>
        </w:rPr>
        <w:t>septembra</w:t>
      </w:r>
      <w:proofErr w:type="gramEnd"/>
      <w:r w:rsidRPr="0011409E">
        <w:rPr>
          <w:rFonts w:ascii="Arial" w:eastAsia="Times New Roman" w:hAnsi="Arial" w:cs="Arial"/>
        </w:rPr>
        <w:t xml:space="preserve"> tekuće školske godine izvod iz godišnjeg plana rada škole sa elementima potrebnim za utvrđivanje cene usluga. </w:t>
      </w:r>
    </w:p>
    <w:p w:rsidR="0011409E" w:rsidRPr="0011409E" w:rsidRDefault="0011409E" w:rsidP="0011409E">
      <w:pPr>
        <w:spacing w:after="0" w:line="240" w:lineRule="auto"/>
        <w:jc w:val="center"/>
        <w:rPr>
          <w:rFonts w:ascii="Arial" w:eastAsia="Times New Roman" w:hAnsi="Arial" w:cs="Arial"/>
          <w:sz w:val="31"/>
          <w:szCs w:val="31"/>
        </w:rPr>
      </w:pPr>
      <w:bookmarkStart w:id="4" w:name="str_2"/>
      <w:bookmarkEnd w:id="4"/>
      <w:r w:rsidRPr="0011409E">
        <w:rPr>
          <w:rFonts w:ascii="Arial" w:eastAsia="Times New Roman" w:hAnsi="Arial" w:cs="Arial"/>
          <w:sz w:val="31"/>
          <w:szCs w:val="31"/>
        </w:rPr>
        <w:t xml:space="preserve">II MERILA U POGLEDU UTVRĐIVANJA BROJA ZAPOSLENIH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5" w:name="clan_4"/>
      <w:bookmarkEnd w:id="5"/>
      <w:r w:rsidRPr="0011409E"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Član 4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Broj izvršilaca u nastavi za ostvarivanje godišnjeg plana rada škole utvrđuje se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osnovu: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1) </w:t>
      </w:r>
      <w:proofErr w:type="gramStart"/>
      <w:r w:rsidRPr="0011409E">
        <w:rPr>
          <w:rFonts w:ascii="Arial" w:eastAsia="Times New Roman" w:hAnsi="Arial" w:cs="Arial"/>
        </w:rPr>
        <w:t>ukupnog</w:t>
      </w:r>
      <w:proofErr w:type="gramEnd"/>
      <w:r w:rsidRPr="0011409E">
        <w:rPr>
          <w:rFonts w:ascii="Arial" w:eastAsia="Times New Roman" w:hAnsi="Arial" w:cs="Arial"/>
        </w:rPr>
        <w:t xml:space="preserve"> fonda časova predviđenog školskim programom i drugih oblika obrazovno-vaspitnog rada u okviru 40-to časovne radne nedelje;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</w:t>
      </w:r>
      <w:proofErr w:type="gramStart"/>
      <w:r w:rsidRPr="0011409E">
        <w:rPr>
          <w:rFonts w:ascii="Arial" w:eastAsia="Times New Roman" w:hAnsi="Arial" w:cs="Arial"/>
        </w:rPr>
        <w:t>broja</w:t>
      </w:r>
      <w:proofErr w:type="gramEnd"/>
      <w:r w:rsidRPr="0011409E">
        <w:rPr>
          <w:rFonts w:ascii="Arial" w:eastAsia="Times New Roman" w:hAnsi="Arial" w:cs="Arial"/>
        </w:rPr>
        <w:t xml:space="preserve"> odeljenja ili grupa utvrđenih godišnjim planom rada;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3) </w:t>
      </w:r>
      <w:proofErr w:type="gramStart"/>
      <w:r w:rsidRPr="0011409E">
        <w:rPr>
          <w:rFonts w:ascii="Arial" w:eastAsia="Times New Roman" w:hAnsi="Arial" w:cs="Arial"/>
        </w:rPr>
        <w:t>broja</w:t>
      </w:r>
      <w:proofErr w:type="gramEnd"/>
      <w:r w:rsidRPr="0011409E">
        <w:rPr>
          <w:rFonts w:ascii="Arial" w:eastAsia="Times New Roman" w:hAnsi="Arial" w:cs="Arial"/>
        </w:rPr>
        <w:t xml:space="preserve"> nastavnih nedelja predviđenih pravilnikom kojim se uređuje kalendar obrazovno-vaspitnog rada;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4) </w:t>
      </w:r>
      <w:proofErr w:type="gramStart"/>
      <w:r w:rsidRPr="0011409E">
        <w:rPr>
          <w:rFonts w:ascii="Arial" w:eastAsia="Times New Roman" w:hAnsi="Arial" w:cs="Arial"/>
        </w:rPr>
        <w:t>pravilnika</w:t>
      </w:r>
      <w:proofErr w:type="gramEnd"/>
      <w:r w:rsidRPr="0011409E">
        <w:rPr>
          <w:rFonts w:ascii="Arial" w:eastAsia="Times New Roman" w:hAnsi="Arial" w:cs="Arial"/>
        </w:rPr>
        <w:t xml:space="preserve"> kojim se uređuje pedagoška norma svih oblika obrazovno-vaspitnog rada nastavnika i stručnih saradnika u srednjoj školi;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5) </w:t>
      </w:r>
      <w:proofErr w:type="gramStart"/>
      <w:r w:rsidRPr="0011409E">
        <w:rPr>
          <w:rFonts w:ascii="Arial" w:eastAsia="Times New Roman" w:hAnsi="Arial" w:cs="Arial"/>
        </w:rPr>
        <w:t>broja</w:t>
      </w:r>
      <w:proofErr w:type="gramEnd"/>
      <w:r w:rsidRPr="0011409E">
        <w:rPr>
          <w:rFonts w:ascii="Arial" w:eastAsia="Times New Roman" w:hAnsi="Arial" w:cs="Arial"/>
        </w:rPr>
        <w:t xml:space="preserve"> vanrednih učenika koji školu pohađaju besplatno po konkursu ministarstva nadležnog za poslove obrazovanja (u daljem tekstu: Ministarstvo).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Broj izvršilaca u nastavi utvrđuje se tako što se ukupan godišnji fond časova redovne nastave pojedinačno za svaki nastavni predmet po odeljenju </w:t>
      </w:r>
      <w:proofErr w:type="gramStart"/>
      <w:r w:rsidRPr="0011409E">
        <w:rPr>
          <w:rFonts w:ascii="Arial" w:eastAsia="Times New Roman" w:hAnsi="Arial" w:cs="Arial"/>
        </w:rPr>
        <w:t>ili</w:t>
      </w:r>
      <w:proofErr w:type="gramEnd"/>
      <w:r w:rsidRPr="0011409E">
        <w:rPr>
          <w:rFonts w:ascii="Arial" w:eastAsia="Times New Roman" w:hAnsi="Arial" w:cs="Arial"/>
        </w:rPr>
        <w:t xml:space="preserve"> grupi u školi podeli sa nedeljnom normom časova nastavnika (redovna nastava) i brojem nastavnih nedelja (godišnja norma nastavnika).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6" w:name="clan_5"/>
      <w:bookmarkEnd w:id="6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5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Kod izvođenja praktične nastave i vežbi u školi, vrši se podela odeljenja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dve, odnosno tri grupe ako je to predviđeno planom i programom nastave i učenja.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Kod izvođenja praktične nastave i vežbi van škole, ne vrši se podela odeljenja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grupe, sem ako to bezbednosni razlozi i uslovi rada zahtevaju u skladu sa planom i programom učenja.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Kod izvođenja nastave stranog jezika, ako učenici jednog odeljenja uče različite strane jezike, formiraju se grupe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nivou razreda do 30 učenika i ne manje od 15 učenika.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Izborni predmet se ostvaruje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nivou celog odeljenja. Ako se formiraju grupe za učenike istog </w:t>
      </w:r>
      <w:proofErr w:type="gramStart"/>
      <w:r w:rsidRPr="0011409E">
        <w:rPr>
          <w:rFonts w:ascii="Arial" w:eastAsia="Times New Roman" w:hAnsi="Arial" w:cs="Arial"/>
        </w:rPr>
        <w:t>ili</w:t>
      </w:r>
      <w:proofErr w:type="gramEnd"/>
      <w:r w:rsidRPr="0011409E">
        <w:rPr>
          <w:rFonts w:ascii="Arial" w:eastAsia="Times New Roman" w:hAnsi="Arial" w:cs="Arial"/>
        </w:rPr>
        <w:t xml:space="preserve"> različitih odeljenja, minimalan broj učenika je 15.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7" w:name="clan_6"/>
      <w:bookmarkEnd w:id="7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6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Broj izvršilaca u školi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poslovima rukovođenja, administrativnim poslovima i poslovima stručnih saradnika utvrđuje se na osnovu broja odeljenja ili grupa. </w:t>
      </w:r>
    </w:p>
    <w:p w:rsidR="0011409E" w:rsidRPr="0011409E" w:rsidRDefault="0011409E" w:rsidP="0011409E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8" w:name="str_3"/>
      <w:bookmarkEnd w:id="8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Direktor i pomoćnik direktora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9" w:name="clan_7"/>
      <w:bookmarkEnd w:id="9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7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gramStart"/>
      <w:r w:rsidRPr="0011409E">
        <w:rPr>
          <w:rFonts w:ascii="Arial" w:eastAsia="Times New Roman" w:hAnsi="Arial" w:cs="Arial"/>
        </w:rPr>
        <w:t>Škola ima direktora.</w:t>
      </w:r>
      <w:proofErr w:type="gramEnd"/>
      <w:r w:rsidRPr="0011409E">
        <w:rPr>
          <w:rFonts w:ascii="Arial" w:eastAsia="Times New Roman" w:hAnsi="Arial" w:cs="Arial"/>
        </w:rPr>
        <w:t xml:space="preserve">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od 24 do 36 odeljenja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pomoćnika direktora.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lastRenderedPageBreak/>
        <w:t xml:space="preserve">Škola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37 do 48 odeljenja ima 1 izvršioca na poslovima pomoćnika direktora.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sa 49 i više odeljenja ima 1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pomoćnika direktora. </w:t>
      </w:r>
    </w:p>
    <w:p w:rsidR="0011409E" w:rsidRPr="0011409E" w:rsidRDefault="0011409E" w:rsidP="0011409E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0" w:name="str_4"/>
      <w:bookmarkEnd w:id="10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Stručni saradnici (pedagog/psiholog)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1" w:name="clan_8"/>
      <w:bookmarkEnd w:id="11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8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do 7 odeljenja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stručnog saradnika (pedagoga ili psihologa).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8 do 20 odeljenja ima 1 izvršioca na poslovima stručnog saradnika (pedagoga ili psihologa).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od 21 do 32 odeljenja ima 1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stručnog saradnika (pedagoga ili psihologa).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33 do 44 odeljenja ima 2 izvršioca na poslovima stručnog saradnika (pedagoga ili psihologa).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od 45 do 54 odeljenja ima 2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stručnog saradnika (pedagoga ili psihologa).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55 i više odeljenja ima 3 izvršioca na poslovima stručnog saradnika (pedagoga ili psihologa). </w:t>
      </w:r>
    </w:p>
    <w:p w:rsidR="0011409E" w:rsidRPr="0011409E" w:rsidRDefault="0011409E" w:rsidP="0011409E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2" w:name="str_5"/>
      <w:bookmarkEnd w:id="12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Stručni saradnik (bibliotekar/nototekar/medijatekar)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3" w:name="clan_9"/>
      <w:bookmarkEnd w:id="13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9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do 15 odeljenja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bibliotekara.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16 do 32 odeljenja ima 1 izvršioca na poslovima bibliotekara.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od 33 do 42 odeljenja ima 1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bibliotekara.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43 i više odeljenja ima 2 izvršioca na poslovima bibliotekara.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4" w:name="clan_10"/>
      <w:bookmarkEnd w:id="14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10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do 11 odeljenja u stručnom obrazovanju, u kojoj se po planu i programu nastave i učenja, realizuju vežbe, vežbe u bloku i praktična nastava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organizacije praktične nastave, vežbi i vežbi u bloku.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12 do 34 odeljenja u stručnom obrazovanju, u kojoj se po planu i programu nastave i učenja realizuju vežbe, vežbe u bloku i praktična nastava ima 1 izvršioca na poslovima organizacije praktične nastave, vežbi i vežbi u bloku.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lastRenderedPageBreak/>
        <w:t>Škola od 35 do 47 odeljenja u stručnom obrazovanju, u kojoj se po planu i programu nastave i učenja realizuju vežbe, vežbe u bloku i praktična nastava ima 1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organizacije praktične nastave, vežbi i vežbi u bloku.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48 i više odeljenja u stručnom obrazovanju, u kojoj se po planu i programu nastave i učenja realizuju vežbe, vežbe u bloku i praktična nastava ima 2 izvršilaca na poslovima organizacije praktične nastave vežbi i vežbi u bloku.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Broj pomoćnih nastavnika utvrđuje se samo za predmete za koje je planom i programom nastave i učenja to propisano u stručnom obrazovanju, u obimu koji predviđa angažovanje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poslovima pripreme laboratorijskih vežbi, izvođenja i demonstriranja postupaka, tehničko-tehnološke pripreme, izvođenja dela praktične nastave pod neposrednim rukovodstvom nastavnika.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Broj pomoćnih nastavnika u školi u kojoj se po planu i programu nastave i učenja realizuju vežbe, vežbe u bloku i praktična nastava na osnovu plana i programa nastave i učenja za odgovarajuće područje rada i obrazovni profil, utvrđuje se tako što se ukupan godišnji fond časova vežbi i vežbi u bloku, za koji je predviđen pomoćni nastavnik, podeli sa 40, a ukupan godišnji fond praktične nastave, za koji je predviđen pomoćni nastavnik, podeli sa 52, pa se dobijeni zbir podeli sa brojem nastavnih nedelja.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je u obavezi da izvode iz plana i programa nastave i učenja kojima se propisuju pomoćni nastavnici i godišnji fond časova za vežbe, vežbe u bloku i praktičnu nastavu, za odgovarajuće područje rada, obrazovni profil, nastavni predmet i razred, dostavi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saglasnost ministru.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5" w:name="clan_11"/>
      <w:bookmarkEnd w:id="15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11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do 11 odeljenja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sekretara.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12 i više odeljenja ima 1 izvršioca na poslovima sekretara.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do 11 odeljenja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šefa računovodstva (samostalnog finansijsko računovodstvenog saradnika, odnosno diplomiranog ekonomistu za finansijsko računovodstvene poslove).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12 i više odeljenja ima 1 izvršioca na poslovima šefa računovodstva (samostalnog finansijsko računovodstvenog saradnika, odnosno diplomiranog ekonomistu za finansijsko računovodstvene poslove).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od 12 do 20 odeljenja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referenta za finansijsko računovodstvene poslove ili referenta za pravne, kadrovske i administrativne poslove.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21 do 28 odeljenja ima 1 izvršioca na poslovima referenta za finansijsko računovodstvene poslove ili referenta za pravne, kadrovske i administrativne poslove.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od 29 do 36 odeljenja ima 1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referenta za finansijsko računovodstvene poslove ili referenta za pravne, kadrovske i administrativne poslove.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lastRenderedPageBreak/>
        <w:t xml:space="preserve">Škola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37 do 44 odeljenja ima 2 izvršioca na poslovima referenta za finansijsko računovodstvene poslove ili referenta za pravne, kadrovske i administrativne poslove.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sa 45 i više odeljenja ima 2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referenta za finansijsko računovodstvene poslove ili referenta za pravne, kadrovske i administrativne poslove.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6" w:name="clan_12"/>
      <w:bookmarkEnd w:id="16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12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Na poslovima domara/majstora održavanja, škola u kojoj se nastava izvodi u jednoj smeni ima sledeći broj izvršilaca: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1) škola koja ima grejnu površinu do 2000 m</w:t>
      </w:r>
      <w:r w:rsidRPr="0011409E">
        <w:rPr>
          <w:rFonts w:ascii="Arial" w:eastAsia="Times New Roman" w:hAnsi="Arial" w:cs="Arial"/>
          <w:sz w:val="15"/>
          <w:vertAlign w:val="superscript"/>
        </w:rPr>
        <w:t xml:space="preserve">2 </w:t>
      </w:r>
      <w:r w:rsidRPr="0011409E">
        <w:rPr>
          <w:rFonts w:ascii="Arial" w:eastAsia="Times New Roman" w:hAnsi="Arial" w:cs="Arial"/>
        </w:rPr>
        <w:t xml:space="preserve">ukoliko ima sistem daljinskog grejanja, sopstveni sistem centralnog grejanja na tečna ili gasovita goriva ili pelet ima pravo na 0,5 izvršilaca;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</w:t>
      </w:r>
      <w:proofErr w:type="gramStart"/>
      <w:r w:rsidRPr="0011409E">
        <w:rPr>
          <w:rFonts w:ascii="Arial" w:eastAsia="Times New Roman" w:hAnsi="Arial" w:cs="Arial"/>
        </w:rPr>
        <w:t>škola</w:t>
      </w:r>
      <w:proofErr w:type="gramEnd"/>
      <w:r w:rsidRPr="0011409E">
        <w:rPr>
          <w:rFonts w:ascii="Arial" w:eastAsia="Times New Roman" w:hAnsi="Arial" w:cs="Arial"/>
        </w:rPr>
        <w:t xml:space="preserve"> koja ima grejnu površinu do 2000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ukoliko ima sopstveni sistem centralnog grejanja na čvrsta goriva ima pravo na 1 izvršioca;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3) </w:t>
      </w:r>
      <w:proofErr w:type="gramStart"/>
      <w:r w:rsidRPr="0011409E">
        <w:rPr>
          <w:rFonts w:ascii="Arial" w:eastAsia="Times New Roman" w:hAnsi="Arial" w:cs="Arial"/>
        </w:rPr>
        <w:t>škola</w:t>
      </w:r>
      <w:proofErr w:type="gramEnd"/>
      <w:r w:rsidRPr="0011409E">
        <w:rPr>
          <w:rFonts w:ascii="Arial" w:eastAsia="Times New Roman" w:hAnsi="Arial" w:cs="Arial"/>
        </w:rPr>
        <w:t xml:space="preserve"> koja ima grejnu površinu preko 2000 m</w:t>
      </w:r>
      <w:r w:rsidRPr="0011409E">
        <w:rPr>
          <w:rFonts w:ascii="Arial" w:eastAsia="Times New Roman" w:hAnsi="Arial" w:cs="Arial"/>
          <w:sz w:val="15"/>
          <w:vertAlign w:val="superscript"/>
        </w:rPr>
        <w:t xml:space="preserve">2 </w:t>
      </w:r>
      <w:r w:rsidRPr="0011409E">
        <w:rPr>
          <w:rFonts w:ascii="Arial" w:eastAsia="Times New Roman" w:hAnsi="Arial" w:cs="Arial"/>
        </w:rPr>
        <w:t xml:space="preserve">ukoliko ima sistem daljinskog grejanja, sopstveni sistem centralnog grejanja na tečna ili gasovita goriva ili pelet ima pravo na 1 izvršioca;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4) </w:t>
      </w:r>
      <w:proofErr w:type="gramStart"/>
      <w:r w:rsidRPr="0011409E">
        <w:rPr>
          <w:rFonts w:ascii="Arial" w:eastAsia="Times New Roman" w:hAnsi="Arial" w:cs="Arial"/>
        </w:rPr>
        <w:t>škola</w:t>
      </w:r>
      <w:proofErr w:type="gramEnd"/>
      <w:r w:rsidRPr="0011409E">
        <w:rPr>
          <w:rFonts w:ascii="Arial" w:eastAsia="Times New Roman" w:hAnsi="Arial" w:cs="Arial"/>
        </w:rPr>
        <w:t xml:space="preserve"> koja ima grejnu površinu preko 2000 m</w:t>
      </w:r>
      <w:r w:rsidRPr="0011409E">
        <w:rPr>
          <w:rFonts w:ascii="Arial" w:eastAsia="Times New Roman" w:hAnsi="Arial" w:cs="Arial"/>
          <w:sz w:val="15"/>
          <w:vertAlign w:val="superscript"/>
        </w:rPr>
        <w:t xml:space="preserve">2 </w:t>
      </w:r>
      <w:r w:rsidRPr="0011409E">
        <w:rPr>
          <w:rFonts w:ascii="Arial" w:eastAsia="Times New Roman" w:hAnsi="Arial" w:cs="Arial"/>
        </w:rPr>
        <w:t xml:space="preserve">ukoliko ima sopstveni sistem centralnog grejanja na čvrsta goriva ima pravo na 1,5 izvršilaca.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Na poslovima održavanja objekta, opreme i grejanja, škola u kojoj se nastava izvodi u dve smene ima sledeći broj izvršilaca: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1) škola koja ima grejnu površinu do 2000 m</w:t>
      </w:r>
      <w:r w:rsidRPr="0011409E">
        <w:rPr>
          <w:rFonts w:ascii="Arial" w:eastAsia="Times New Roman" w:hAnsi="Arial" w:cs="Arial"/>
          <w:sz w:val="15"/>
          <w:vertAlign w:val="superscript"/>
        </w:rPr>
        <w:t xml:space="preserve">2 </w:t>
      </w:r>
      <w:r w:rsidRPr="0011409E">
        <w:rPr>
          <w:rFonts w:ascii="Arial" w:eastAsia="Times New Roman" w:hAnsi="Arial" w:cs="Arial"/>
        </w:rPr>
        <w:t xml:space="preserve">ukoliko ima sistem daljinskog grejanja, sopstveni sistem centralnog grejanja na tečna ili gasovita goriva ili pelet ima pravo na 0,5 izvršilaca;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</w:t>
      </w:r>
      <w:proofErr w:type="gramStart"/>
      <w:r w:rsidRPr="0011409E">
        <w:rPr>
          <w:rFonts w:ascii="Arial" w:eastAsia="Times New Roman" w:hAnsi="Arial" w:cs="Arial"/>
        </w:rPr>
        <w:t>škola</w:t>
      </w:r>
      <w:proofErr w:type="gramEnd"/>
      <w:r w:rsidRPr="0011409E">
        <w:rPr>
          <w:rFonts w:ascii="Arial" w:eastAsia="Times New Roman" w:hAnsi="Arial" w:cs="Arial"/>
        </w:rPr>
        <w:t xml:space="preserve"> koja ima grejnu površinu do 2000 m</w:t>
      </w:r>
      <w:r w:rsidRPr="0011409E">
        <w:rPr>
          <w:rFonts w:ascii="Arial" w:eastAsia="Times New Roman" w:hAnsi="Arial" w:cs="Arial"/>
          <w:sz w:val="15"/>
          <w:vertAlign w:val="superscript"/>
        </w:rPr>
        <w:t xml:space="preserve">2 </w:t>
      </w:r>
      <w:r w:rsidRPr="0011409E">
        <w:rPr>
          <w:rFonts w:ascii="Arial" w:eastAsia="Times New Roman" w:hAnsi="Arial" w:cs="Arial"/>
        </w:rPr>
        <w:t xml:space="preserve">ukoliko ima sopstveni sistem centralnog grejanja na čvrsta goriva ima pravo na 1 izvršioca;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3) škola koja ima grejnu površinu od 2000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do 5000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ukoliko ima sistem daljinskog grejanja, sopstveni sistem centralnog grejanja na tečna ili gasovita goriva ima pravo na 1 izvršioca;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4) škola koja ima grejnu površinu od 2000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do 5000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ukoliko ima sopstveni sistem centralnog grejanja na pelet ima pravo na 1,5 izvršilaca;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5) škola koja ima grejnu površinu od 2000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do 5000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ukoliko ima sopstveni sistem centralnog grejanja na čvrsta goriva ima pravo na 2 izvršioca;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6) </w:t>
      </w:r>
      <w:proofErr w:type="gramStart"/>
      <w:r w:rsidRPr="0011409E">
        <w:rPr>
          <w:rFonts w:ascii="Arial" w:eastAsia="Times New Roman" w:hAnsi="Arial" w:cs="Arial"/>
        </w:rPr>
        <w:t>škola</w:t>
      </w:r>
      <w:proofErr w:type="gramEnd"/>
      <w:r w:rsidRPr="0011409E">
        <w:rPr>
          <w:rFonts w:ascii="Arial" w:eastAsia="Times New Roman" w:hAnsi="Arial" w:cs="Arial"/>
        </w:rPr>
        <w:t xml:space="preserve"> koja ima grejnu površinu preko 5000 m</w:t>
      </w:r>
      <w:r w:rsidRPr="0011409E">
        <w:rPr>
          <w:rFonts w:ascii="Arial" w:eastAsia="Times New Roman" w:hAnsi="Arial" w:cs="Arial"/>
          <w:sz w:val="15"/>
          <w:vertAlign w:val="superscript"/>
        </w:rPr>
        <w:t xml:space="preserve">2 </w:t>
      </w:r>
      <w:r w:rsidRPr="0011409E">
        <w:rPr>
          <w:rFonts w:ascii="Arial" w:eastAsia="Times New Roman" w:hAnsi="Arial" w:cs="Arial"/>
        </w:rPr>
        <w:t xml:space="preserve">ukoliko ima sistem daljinskog grejanja, sopstveni sistem centralnog grejanja na tečna ili gasovita goriva ili pelet ima pravo na 2 izvršioca;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7) </w:t>
      </w:r>
      <w:proofErr w:type="gramStart"/>
      <w:r w:rsidRPr="0011409E">
        <w:rPr>
          <w:rFonts w:ascii="Arial" w:eastAsia="Times New Roman" w:hAnsi="Arial" w:cs="Arial"/>
        </w:rPr>
        <w:t>škola</w:t>
      </w:r>
      <w:proofErr w:type="gramEnd"/>
      <w:r w:rsidRPr="0011409E">
        <w:rPr>
          <w:rFonts w:ascii="Arial" w:eastAsia="Times New Roman" w:hAnsi="Arial" w:cs="Arial"/>
        </w:rPr>
        <w:t xml:space="preserve"> koja ima grejnu površinu preko 5000 m</w:t>
      </w:r>
      <w:r w:rsidRPr="0011409E">
        <w:rPr>
          <w:rFonts w:ascii="Arial" w:eastAsia="Times New Roman" w:hAnsi="Arial" w:cs="Arial"/>
          <w:sz w:val="15"/>
          <w:vertAlign w:val="superscript"/>
        </w:rPr>
        <w:t xml:space="preserve">2 </w:t>
      </w:r>
      <w:r w:rsidRPr="0011409E">
        <w:rPr>
          <w:rFonts w:ascii="Arial" w:eastAsia="Times New Roman" w:hAnsi="Arial" w:cs="Arial"/>
        </w:rPr>
        <w:t xml:space="preserve">ukoliko ima sopstveni sistem centralnog grejanja na čvrsta goriva ima pravo na 2,5 izvršilaca.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lastRenderedPageBreak/>
        <w:t xml:space="preserve">Škola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grejnim pećima, u kojoj se nastava izvodi u jednoj ili u dve smene, ima: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1) 1 izvršioca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16 odeljenja, ukoliko se škola greje pećima na tečna i gasovita goriva;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1 izvršioca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12 odeljenja, ukoliko se škola greje pećima na čvrsta goriva.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gramStart"/>
      <w:r w:rsidRPr="0011409E">
        <w:rPr>
          <w:rFonts w:ascii="Arial" w:eastAsia="Times New Roman" w:hAnsi="Arial" w:cs="Arial"/>
        </w:rPr>
        <w:t>Broj izvršilaca iz stava 3.</w:t>
      </w:r>
      <w:proofErr w:type="gramEnd"/>
      <w:r w:rsidRPr="0011409E">
        <w:rPr>
          <w:rFonts w:ascii="Arial" w:eastAsia="Times New Roman" w:hAnsi="Arial" w:cs="Arial"/>
        </w:rPr>
        <w:t xml:space="preserve"> </w:t>
      </w:r>
      <w:proofErr w:type="gramStart"/>
      <w:r w:rsidRPr="0011409E">
        <w:rPr>
          <w:rFonts w:ascii="Arial" w:eastAsia="Times New Roman" w:hAnsi="Arial" w:cs="Arial"/>
        </w:rPr>
        <w:t>ovog</w:t>
      </w:r>
      <w:proofErr w:type="gramEnd"/>
      <w:r w:rsidRPr="0011409E">
        <w:rPr>
          <w:rFonts w:ascii="Arial" w:eastAsia="Times New Roman" w:hAnsi="Arial" w:cs="Arial"/>
        </w:rPr>
        <w:t xml:space="preserve"> člana, utvrđuje se primenom načela srazmernosti (koja je određena brojem odeljenja).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7" w:name="clan_13"/>
      <w:bookmarkEnd w:id="17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13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do 23 odeljenja u stručnom obrazovanju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za održavanje mašina, instrumenata i instalacija.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24 i više odeljenja u stručnom obrazovanju ima 1 izvršioca za održavanje mašina, instrumenata i instalacija.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Škola od 12 do 35 odeljenja ima 0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izvršilaca na poslovima tehničara održavanja informacionog sistema i tehnologija.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36 i više odeljenja ima 1 izvršioca na poslovima tehničara održavanja informacionog sistema i tehnologija.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u stručnom obrazovanju, u području rada poljoprivreda, proizvodnja i prerada hrane koja ima školsku ekonomiju ima: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1) 4 radnika u školskoj radionici - uzgajivača domaćih životinja;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2 vozača - rukovaoca poljoprivrednih mašina i vozila;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3) 1 magacionera.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8" w:name="clan_14"/>
      <w:bookmarkEnd w:id="18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14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ima jednog zaposlenog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poslovima održavanja higijene u školi na: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1) 450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školskog prostora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centralnim sistemom grejanja;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2) 400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školskog prostora za grejanje pećima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loženje.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gramStart"/>
      <w:r w:rsidRPr="0011409E">
        <w:rPr>
          <w:rFonts w:ascii="Arial" w:eastAsia="Times New Roman" w:hAnsi="Arial" w:cs="Arial"/>
        </w:rPr>
        <w:t>Broj izvršilaca iz stava 1.</w:t>
      </w:r>
      <w:proofErr w:type="gramEnd"/>
      <w:r w:rsidRPr="0011409E">
        <w:rPr>
          <w:rFonts w:ascii="Arial" w:eastAsia="Times New Roman" w:hAnsi="Arial" w:cs="Arial"/>
        </w:rPr>
        <w:t xml:space="preserve"> </w:t>
      </w:r>
      <w:proofErr w:type="gramStart"/>
      <w:r w:rsidRPr="0011409E">
        <w:rPr>
          <w:rFonts w:ascii="Arial" w:eastAsia="Times New Roman" w:hAnsi="Arial" w:cs="Arial"/>
        </w:rPr>
        <w:t>tač</w:t>
      </w:r>
      <w:proofErr w:type="gramEnd"/>
      <w:r w:rsidRPr="0011409E">
        <w:rPr>
          <w:rFonts w:ascii="Arial" w:eastAsia="Times New Roman" w:hAnsi="Arial" w:cs="Arial"/>
        </w:rPr>
        <w:t xml:space="preserve">. 1) </w:t>
      </w:r>
      <w:proofErr w:type="gramStart"/>
      <w:r w:rsidRPr="0011409E">
        <w:rPr>
          <w:rFonts w:ascii="Arial" w:eastAsia="Times New Roman" w:hAnsi="Arial" w:cs="Arial"/>
        </w:rPr>
        <w:t>i</w:t>
      </w:r>
      <w:proofErr w:type="gramEnd"/>
      <w:r w:rsidRPr="0011409E">
        <w:rPr>
          <w:rFonts w:ascii="Arial" w:eastAsia="Times New Roman" w:hAnsi="Arial" w:cs="Arial"/>
        </w:rPr>
        <w:t xml:space="preserve"> 2) utvrđuje se primenom načela srazmernosti (koja je određena površinom školskog prostora).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19" w:name="clan_14a"/>
      <w:bookmarkEnd w:id="19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14a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Za priznavanje drugačijeg broja izvršilaca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broja utvrđenog ovim pravilnikom, škola se obraća Ministarstvu, radi dobijanja saglasnosti.</w:t>
      </w:r>
    </w:p>
    <w:p w:rsidR="0011409E" w:rsidRPr="0011409E" w:rsidRDefault="0011409E" w:rsidP="0011409E">
      <w:pPr>
        <w:spacing w:after="0" w:line="240" w:lineRule="auto"/>
        <w:jc w:val="center"/>
        <w:rPr>
          <w:rFonts w:ascii="Arial" w:eastAsia="Times New Roman" w:hAnsi="Arial" w:cs="Arial"/>
          <w:sz w:val="31"/>
          <w:szCs w:val="31"/>
        </w:rPr>
      </w:pPr>
      <w:bookmarkStart w:id="20" w:name="str_6"/>
      <w:bookmarkEnd w:id="20"/>
      <w:r w:rsidRPr="0011409E">
        <w:rPr>
          <w:rFonts w:ascii="Arial" w:eastAsia="Times New Roman" w:hAnsi="Arial" w:cs="Arial"/>
          <w:sz w:val="31"/>
          <w:szCs w:val="31"/>
        </w:rPr>
        <w:lastRenderedPageBreak/>
        <w:t xml:space="preserve">III MERILA U POGLEDU MATERIJALNIH TROŠKOVA U ŠKOLI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1" w:name="clan_15"/>
      <w:bookmarkEnd w:id="21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15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Sredstva za materijalne troškove nastave utvrđuju se u visini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5%, a za stručne škole koje imaju sopstvene radionice za praktičnu nastavu u iznosu od 7% u odnosu na sredstva za bruto plate zaposlenih u školi.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Materijalni troškovi nastave mogu biti veći u područjima rada i obrazovnim profilima koji zahtevaju veća sredstva za praktičnu nastavu učenika, pa se sredstva uvećavaju u odnosu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iznos predviđen stavom 1. </w:t>
      </w:r>
      <w:proofErr w:type="gramStart"/>
      <w:r w:rsidRPr="0011409E">
        <w:rPr>
          <w:rFonts w:ascii="Arial" w:eastAsia="Times New Roman" w:hAnsi="Arial" w:cs="Arial"/>
        </w:rPr>
        <w:t>ovog</w:t>
      </w:r>
      <w:proofErr w:type="gramEnd"/>
      <w:r w:rsidRPr="0011409E">
        <w:rPr>
          <w:rFonts w:ascii="Arial" w:eastAsia="Times New Roman" w:hAnsi="Arial" w:cs="Arial"/>
        </w:rPr>
        <w:t xml:space="preserve"> člana za: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1) 10% u području rada Saobraćaj (obrazovni profil: vozač motornih vozila);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10% u području rada Poljoprivreda, proizvodnja i prerada hrane (obrazovni profili: rukovalac - mehaničar poljoprivredne tehnike, tehničar poljoprivredne tehnike, poljoprivredni tehničar, veterinarski tehničar);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3) 5% u području rada Zdravstvo i socijalna zaštita (obrazovni profili: zubni tehničar, farmaceutski tehničar i laboratorijski tehničar);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4) 5% u području rada Hemija, nemetali i grafičarstvo (svi obrazovni profili);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5) 5% u području rada Poljoprivreda, proizvodnja i prerada hrane (svi obrazovni profili osim: rukovalac - mehaničar poljoprivredne tehnike, tehničar poljoprivredne tehnike, poljoprivredni tehničar, veterinarski tehničar);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6) 5% u području rada Mašinstvo i obrada metala i Elektrotehnika (trogodišnji obrazovni profili);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7) 5% u području rada Trgovina, ugostiteljstvo i turizam (za obrazovne profile: kuvar i poslastičar);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8) 5% u području rada Geodezija i građevinarstvo (trogodišnji obrazovni profili);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9) 5% u području rada Tekstilstvo i kožarstvo (svi obrazovni profili);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10) 5% u području rada Šumarstvo i obrada drveta (svi obrazovni profili);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11) 5% u području rada Lične usluge (svi obrazovni profili).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2" w:name="clan_16"/>
      <w:bookmarkEnd w:id="22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16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Troškovi za izvođenje praktične nastave u području rada Saobraćaj utvrđuju se na osnovu cene benzina pomnožene sa količinom neophodnom za obuku učenika (2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litara po času).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Troškovi za izvođenje praktične nastave u području rada Poljoprivreda, proizvodnja i prerada hrane utvrđuju se na osnovu cene dizel goriva pomnožene sa količinom neophodnom za obuku učenika (2</w:t>
      </w:r>
      <w:proofErr w:type="gramStart"/>
      <w:r w:rsidRPr="0011409E">
        <w:rPr>
          <w:rFonts w:ascii="Arial" w:eastAsia="Times New Roman" w:hAnsi="Arial" w:cs="Arial"/>
        </w:rPr>
        <w:t>,5</w:t>
      </w:r>
      <w:proofErr w:type="gramEnd"/>
      <w:r w:rsidRPr="0011409E">
        <w:rPr>
          <w:rFonts w:ascii="Arial" w:eastAsia="Times New Roman" w:hAnsi="Arial" w:cs="Arial"/>
        </w:rPr>
        <w:t xml:space="preserve"> litara po času).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3" w:name="clan_17"/>
      <w:bookmarkEnd w:id="23"/>
      <w:r w:rsidRPr="0011409E">
        <w:rPr>
          <w:rFonts w:ascii="Arial" w:eastAsia="Times New Roman" w:hAnsi="Arial" w:cs="Arial"/>
          <w:b/>
          <w:bCs/>
          <w:sz w:val="24"/>
          <w:szCs w:val="24"/>
        </w:rPr>
        <w:lastRenderedPageBreak/>
        <w:t xml:space="preserve">Član 17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proofErr w:type="gramStart"/>
      <w:r w:rsidRPr="0011409E">
        <w:rPr>
          <w:rFonts w:ascii="Arial" w:eastAsia="Times New Roman" w:hAnsi="Arial" w:cs="Arial"/>
        </w:rPr>
        <w:t>Troškovi električne energije utvrđuju se u iznosu 12 kWh po 1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učioničkog prostora.</w:t>
      </w:r>
      <w:proofErr w:type="gramEnd"/>
      <w:r w:rsidRPr="0011409E">
        <w:rPr>
          <w:rFonts w:ascii="Arial" w:eastAsia="Times New Roman" w:hAnsi="Arial" w:cs="Arial"/>
        </w:rPr>
        <w:t xml:space="preserve">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Stručnim školama koje imaju sopstvene laboratorije i radionice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mašinama ili uređajima sa pogonom na električnu energiju pored sredstava iz stava 1. </w:t>
      </w:r>
      <w:proofErr w:type="gramStart"/>
      <w:r w:rsidRPr="0011409E">
        <w:rPr>
          <w:rFonts w:ascii="Arial" w:eastAsia="Times New Roman" w:hAnsi="Arial" w:cs="Arial"/>
        </w:rPr>
        <w:t>ovog</w:t>
      </w:r>
      <w:proofErr w:type="gramEnd"/>
      <w:r w:rsidRPr="0011409E">
        <w:rPr>
          <w:rFonts w:ascii="Arial" w:eastAsia="Times New Roman" w:hAnsi="Arial" w:cs="Arial"/>
        </w:rPr>
        <w:t xml:space="preserve"> člana priznaje se utrošak 100 kWh po učeniku za vežbe i praktičnu nastavu.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4" w:name="clan_18"/>
      <w:bookmarkEnd w:id="24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18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Troškovi grejanja utvrđuju se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osnovu vrste goriva, površine škole koja se greje, trajanja sezone grejanja i cene goriva franko isporuka školi.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Školi čiji su objekti priključeni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toplifikacionu mrežu, troškovi grejanja se priznaju na osnovu površine škole i tekuće cene isporučioca toplotne energije.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U školi čiji objekti imaju sopstveni sistem grejanja, troškovi grejanja se utvrđuju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osnovu površine koja se greje, vrste i cene goriva, načina rada škole (jedna ili dve smene) i to: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1) za objekte koji se greju na naftu - 12 litara u toku grejne sezone po 1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površine koja se zagreva, ako škola radi u jednoj smeni i 18 litara u toku grejne sezone po 1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površine koja se zagreva, ako škola radi u dve smene;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</w:t>
      </w:r>
      <w:proofErr w:type="gramStart"/>
      <w:r w:rsidRPr="0011409E">
        <w:rPr>
          <w:rFonts w:ascii="Arial" w:eastAsia="Times New Roman" w:hAnsi="Arial" w:cs="Arial"/>
        </w:rPr>
        <w:t>za</w:t>
      </w:r>
      <w:proofErr w:type="gramEnd"/>
      <w:r w:rsidRPr="0011409E">
        <w:rPr>
          <w:rFonts w:ascii="Arial" w:eastAsia="Times New Roman" w:hAnsi="Arial" w:cs="Arial"/>
        </w:rPr>
        <w:t xml:space="preserve"> objekte sa sopstvenim centralnim grejanjem na ugalj: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ind w:left="992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(1) 40 kg mrkog uglja u toku grejne sezone po 1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površine koja se greje, ako škola radi u jednoj smeni i 50 kg mrkog uglja po 1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površine koja se greje ako škola radi u dve smene;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ind w:left="992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(2) </w:t>
      </w:r>
      <w:proofErr w:type="gramStart"/>
      <w:r w:rsidRPr="0011409E">
        <w:rPr>
          <w:rFonts w:ascii="Arial" w:eastAsia="Times New Roman" w:hAnsi="Arial" w:cs="Arial"/>
        </w:rPr>
        <w:t>za</w:t>
      </w:r>
      <w:proofErr w:type="gramEnd"/>
      <w:r w:rsidRPr="0011409E">
        <w:rPr>
          <w:rFonts w:ascii="Arial" w:eastAsia="Times New Roman" w:hAnsi="Arial" w:cs="Arial"/>
        </w:rPr>
        <w:t xml:space="preserve"> grejanje sa pećima na ugalj količina uglja iz podtačke (1) povećava se za 10%;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3) za objekte sa grejanjem pećima na ogrevno drvo - 0,070 m</w:t>
      </w:r>
      <w:r w:rsidRPr="0011409E">
        <w:rPr>
          <w:rFonts w:ascii="Arial" w:eastAsia="Times New Roman" w:hAnsi="Arial" w:cs="Arial"/>
          <w:sz w:val="15"/>
          <w:vertAlign w:val="superscript"/>
        </w:rPr>
        <w:t>3</w:t>
      </w:r>
      <w:r w:rsidRPr="0011409E">
        <w:rPr>
          <w:rFonts w:ascii="Arial" w:eastAsia="Times New Roman" w:hAnsi="Arial" w:cs="Arial"/>
        </w:rPr>
        <w:t xml:space="preserve"> drveta u toku grejne sezone po 1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površine koja se zagreva, ako škola radi u jednoj smeni i 0,10 m</w:t>
      </w:r>
      <w:r w:rsidRPr="0011409E">
        <w:rPr>
          <w:rFonts w:ascii="Arial" w:eastAsia="Times New Roman" w:hAnsi="Arial" w:cs="Arial"/>
          <w:sz w:val="15"/>
          <w:vertAlign w:val="superscript"/>
        </w:rPr>
        <w:t>3</w:t>
      </w:r>
      <w:r w:rsidRPr="0011409E">
        <w:rPr>
          <w:rFonts w:ascii="Arial" w:eastAsia="Times New Roman" w:hAnsi="Arial" w:cs="Arial"/>
        </w:rPr>
        <w:t xml:space="preserve"> drva po 1 m</w:t>
      </w:r>
      <w:r w:rsidRPr="0011409E">
        <w:rPr>
          <w:rFonts w:ascii="Arial" w:eastAsia="Times New Roman" w:hAnsi="Arial" w:cs="Arial"/>
          <w:sz w:val="15"/>
          <w:vertAlign w:val="superscript"/>
        </w:rPr>
        <w:t>2</w:t>
      </w:r>
      <w:r w:rsidRPr="0011409E">
        <w:rPr>
          <w:rFonts w:ascii="Arial" w:eastAsia="Times New Roman" w:hAnsi="Arial" w:cs="Arial"/>
        </w:rPr>
        <w:t xml:space="preserve"> površine, ako škola radi u dve smene.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5" w:name="clan_19"/>
      <w:bookmarkEnd w:id="25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19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Troškovi za vodu utvrđuju se u zavisnosti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vrste škole, cene vode i namene, i to: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1) </w:t>
      </w:r>
      <w:proofErr w:type="gramStart"/>
      <w:r w:rsidRPr="0011409E">
        <w:rPr>
          <w:rFonts w:ascii="Arial" w:eastAsia="Times New Roman" w:hAnsi="Arial" w:cs="Arial"/>
        </w:rPr>
        <w:t>u</w:t>
      </w:r>
      <w:proofErr w:type="gramEnd"/>
      <w:r w:rsidRPr="0011409E">
        <w:rPr>
          <w:rFonts w:ascii="Arial" w:eastAsia="Times New Roman" w:hAnsi="Arial" w:cs="Arial"/>
        </w:rPr>
        <w:t xml:space="preserve"> školama koje su priključene na vodovodnu mrežu, za održavanje higijene objekata i opreme, higijene učenika i zaposlenih utvrđuje se 0,5 m</w:t>
      </w:r>
      <w:r w:rsidRPr="0011409E">
        <w:rPr>
          <w:rFonts w:ascii="Arial" w:eastAsia="Times New Roman" w:hAnsi="Arial" w:cs="Arial"/>
          <w:sz w:val="15"/>
          <w:vertAlign w:val="superscript"/>
        </w:rPr>
        <w:t>3</w:t>
      </w:r>
      <w:r w:rsidRPr="0011409E">
        <w:rPr>
          <w:rFonts w:ascii="Arial" w:eastAsia="Times New Roman" w:hAnsi="Arial" w:cs="Arial"/>
        </w:rPr>
        <w:t xml:space="preserve"> vode po odeljenju dnevno, odnosno 183 m</w:t>
      </w:r>
      <w:r w:rsidRPr="0011409E">
        <w:rPr>
          <w:rFonts w:ascii="Arial" w:eastAsia="Times New Roman" w:hAnsi="Arial" w:cs="Arial"/>
          <w:sz w:val="15"/>
          <w:vertAlign w:val="superscript"/>
        </w:rPr>
        <w:t>3</w:t>
      </w:r>
      <w:r w:rsidRPr="0011409E">
        <w:rPr>
          <w:rFonts w:ascii="Arial" w:eastAsia="Times New Roman" w:hAnsi="Arial" w:cs="Arial"/>
        </w:rPr>
        <w:t xml:space="preserve"> vode godišnje;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</w:t>
      </w:r>
      <w:proofErr w:type="gramStart"/>
      <w:r w:rsidRPr="0011409E">
        <w:rPr>
          <w:rFonts w:ascii="Arial" w:eastAsia="Times New Roman" w:hAnsi="Arial" w:cs="Arial"/>
        </w:rPr>
        <w:t>školama</w:t>
      </w:r>
      <w:proofErr w:type="gramEnd"/>
      <w:r w:rsidRPr="0011409E">
        <w:rPr>
          <w:rFonts w:ascii="Arial" w:eastAsia="Times New Roman" w:hAnsi="Arial" w:cs="Arial"/>
        </w:rPr>
        <w:t xml:space="preserve"> sa sopstvenim centralnim grejanjem količina vode uvećava se za 10%, a školi sa fiskulturnom salom uvećava se za 10%;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3) </w:t>
      </w:r>
      <w:proofErr w:type="gramStart"/>
      <w:r w:rsidRPr="0011409E">
        <w:rPr>
          <w:rFonts w:ascii="Arial" w:eastAsia="Times New Roman" w:hAnsi="Arial" w:cs="Arial"/>
        </w:rPr>
        <w:t>školama</w:t>
      </w:r>
      <w:proofErr w:type="gramEnd"/>
      <w:r w:rsidRPr="0011409E">
        <w:rPr>
          <w:rFonts w:ascii="Arial" w:eastAsia="Times New Roman" w:hAnsi="Arial" w:cs="Arial"/>
        </w:rPr>
        <w:t xml:space="preserve"> koje za praksu učenika koriste tehničku vodu, za svako odeljenje koje izvodi praktičnu nastavu u školskoj radionici, količina vode uvećava se za 100%. </w:t>
      </w:r>
    </w:p>
    <w:p w:rsidR="0011409E" w:rsidRPr="0011409E" w:rsidRDefault="0011409E" w:rsidP="0011409E">
      <w:pPr>
        <w:spacing w:after="0" w:line="240" w:lineRule="auto"/>
        <w:jc w:val="center"/>
        <w:rPr>
          <w:rFonts w:ascii="Arial" w:eastAsia="Times New Roman" w:hAnsi="Arial" w:cs="Arial"/>
          <w:sz w:val="31"/>
          <w:szCs w:val="31"/>
        </w:rPr>
      </w:pPr>
      <w:bookmarkStart w:id="26" w:name="str_7"/>
      <w:bookmarkEnd w:id="26"/>
      <w:r w:rsidRPr="0011409E">
        <w:rPr>
          <w:rFonts w:ascii="Arial" w:eastAsia="Times New Roman" w:hAnsi="Arial" w:cs="Arial"/>
          <w:sz w:val="31"/>
          <w:szCs w:val="31"/>
        </w:rPr>
        <w:lastRenderedPageBreak/>
        <w:t xml:space="preserve">IV MERILA U POGLEDU OSTALIH TROŠKOVA I AMORTIZACIJE </w:t>
      </w:r>
    </w:p>
    <w:p w:rsidR="0011409E" w:rsidRPr="0011409E" w:rsidRDefault="0011409E" w:rsidP="0011409E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7" w:name="str_8"/>
      <w:bookmarkEnd w:id="27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Troškovi za investiciono i tekuće održavanje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8" w:name="clan_20"/>
      <w:bookmarkEnd w:id="28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20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Troškovi investicionog i tekućeg održavanja utvrđuju se u iznosu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3% od bruto plata zaposlenih u školi. </w:t>
      </w:r>
    </w:p>
    <w:p w:rsidR="0011409E" w:rsidRPr="0011409E" w:rsidRDefault="0011409E" w:rsidP="0011409E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29" w:name="str_9"/>
      <w:bookmarkEnd w:id="29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Sredstva za investicije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0" w:name="clan_21"/>
      <w:bookmarkEnd w:id="30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21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Sredstva za investicije utvrđuju se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osnovu finansijskog plana jedinice lokalne samouprave i budžeta Republike Srbije. </w:t>
      </w:r>
    </w:p>
    <w:p w:rsidR="0011409E" w:rsidRPr="0011409E" w:rsidRDefault="0011409E" w:rsidP="0011409E">
      <w:pPr>
        <w:spacing w:before="240" w:after="24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1" w:name="str_10"/>
      <w:bookmarkEnd w:id="31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Drugi materijalni troškovi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2" w:name="clan_22"/>
      <w:bookmarkEnd w:id="32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22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Škola ima pravo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naknadu na osnovu podnetog računa za sledeće rashode: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1) </w:t>
      </w:r>
      <w:proofErr w:type="gramStart"/>
      <w:r w:rsidRPr="0011409E">
        <w:rPr>
          <w:rFonts w:ascii="Arial" w:eastAsia="Times New Roman" w:hAnsi="Arial" w:cs="Arial"/>
        </w:rPr>
        <w:t>stručno</w:t>
      </w:r>
      <w:proofErr w:type="gramEnd"/>
      <w:r w:rsidRPr="0011409E">
        <w:rPr>
          <w:rFonts w:ascii="Arial" w:eastAsia="Times New Roman" w:hAnsi="Arial" w:cs="Arial"/>
        </w:rPr>
        <w:t xml:space="preserve"> usavršavanje nastavnika i stručnih saradnika (stručni ispit, seminari i druge obaveze u skladu sa pravilnikom koji uređuje stručno usavršavanje);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2) </w:t>
      </w:r>
      <w:proofErr w:type="gramStart"/>
      <w:r w:rsidRPr="0011409E">
        <w:rPr>
          <w:rFonts w:ascii="Arial" w:eastAsia="Times New Roman" w:hAnsi="Arial" w:cs="Arial"/>
        </w:rPr>
        <w:t>sanitarni</w:t>
      </w:r>
      <w:proofErr w:type="gramEnd"/>
      <w:r w:rsidRPr="0011409E">
        <w:rPr>
          <w:rFonts w:ascii="Arial" w:eastAsia="Times New Roman" w:hAnsi="Arial" w:cs="Arial"/>
        </w:rPr>
        <w:t xml:space="preserve"> pregled učenika i nastavnika i drugih zaposlenih ako postoji zakonska obaveza pregleda;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3) </w:t>
      </w:r>
      <w:proofErr w:type="gramStart"/>
      <w:r w:rsidRPr="0011409E">
        <w:rPr>
          <w:rFonts w:ascii="Arial" w:eastAsia="Times New Roman" w:hAnsi="Arial" w:cs="Arial"/>
        </w:rPr>
        <w:t>troškovi</w:t>
      </w:r>
      <w:proofErr w:type="gramEnd"/>
      <w:r w:rsidRPr="0011409E">
        <w:rPr>
          <w:rFonts w:ascii="Arial" w:eastAsia="Times New Roman" w:hAnsi="Arial" w:cs="Arial"/>
        </w:rPr>
        <w:t xml:space="preserve"> građevinskog zemljišta;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4) </w:t>
      </w:r>
      <w:proofErr w:type="gramStart"/>
      <w:r w:rsidRPr="0011409E">
        <w:rPr>
          <w:rFonts w:ascii="Arial" w:eastAsia="Times New Roman" w:hAnsi="Arial" w:cs="Arial"/>
        </w:rPr>
        <w:t>troškovi</w:t>
      </w:r>
      <w:proofErr w:type="gramEnd"/>
      <w:r w:rsidRPr="0011409E">
        <w:rPr>
          <w:rFonts w:ascii="Arial" w:eastAsia="Times New Roman" w:hAnsi="Arial" w:cs="Arial"/>
        </w:rPr>
        <w:t xml:space="preserve"> obaveznog osiguranja učenika na laboratorijskim vežbama i praktičnoj nastavi;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5) </w:t>
      </w:r>
      <w:proofErr w:type="gramStart"/>
      <w:r w:rsidRPr="0011409E">
        <w:rPr>
          <w:rFonts w:ascii="Arial" w:eastAsia="Times New Roman" w:hAnsi="Arial" w:cs="Arial"/>
        </w:rPr>
        <w:t>troškovi</w:t>
      </w:r>
      <w:proofErr w:type="gramEnd"/>
      <w:r w:rsidRPr="0011409E">
        <w:rPr>
          <w:rFonts w:ascii="Arial" w:eastAsia="Times New Roman" w:hAnsi="Arial" w:cs="Arial"/>
        </w:rPr>
        <w:t xml:space="preserve"> učešća učenika na takmičenjima (republička i međunarodna);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6) </w:t>
      </w:r>
      <w:proofErr w:type="gramStart"/>
      <w:r w:rsidRPr="0011409E">
        <w:rPr>
          <w:rFonts w:ascii="Arial" w:eastAsia="Times New Roman" w:hAnsi="Arial" w:cs="Arial"/>
        </w:rPr>
        <w:t>troškovi</w:t>
      </w:r>
      <w:proofErr w:type="gramEnd"/>
      <w:r w:rsidRPr="0011409E">
        <w:rPr>
          <w:rFonts w:ascii="Arial" w:eastAsia="Times New Roman" w:hAnsi="Arial" w:cs="Arial"/>
        </w:rPr>
        <w:t xml:space="preserve"> praktične nastave koja se izvodi van sedišta škole;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7) </w:t>
      </w:r>
      <w:proofErr w:type="gramStart"/>
      <w:r w:rsidRPr="0011409E">
        <w:rPr>
          <w:rFonts w:ascii="Arial" w:eastAsia="Times New Roman" w:hAnsi="Arial" w:cs="Arial"/>
        </w:rPr>
        <w:t>troškovi</w:t>
      </w:r>
      <w:proofErr w:type="gramEnd"/>
      <w:r w:rsidRPr="0011409E">
        <w:rPr>
          <w:rFonts w:ascii="Arial" w:eastAsia="Times New Roman" w:hAnsi="Arial" w:cs="Arial"/>
        </w:rPr>
        <w:t xml:space="preserve"> komunalnog doprinosa, platnog prometa i drugi fiksni troškovi;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8) </w:t>
      </w:r>
      <w:proofErr w:type="gramStart"/>
      <w:r w:rsidRPr="0011409E">
        <w:rPr>
          <w:rFonts w:ascii="Arial" w:eastAsia="Times New Roman" w:hAnsi="Arial" w:cs="Arial"/>
        </w:rPr>
        <w:t>troškovi</w:t>
      </w:r>
      <w:proofErr w:type="gramEnd"/>
      <w:r w:rsidRPr="0011409E">
        <w:rPr>
          <w:rFonts w:ascii="Arial" w:eastAsia="Times New Roman" w:hAnsi="Arial" w:cs="Arial"/>
        </w:rPr>
        <w:t xml:space="preserve"> zakupa fiskulturne sale ili drugog školskog prostora.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3" w:name="clan_23"/>
      <w:bookmarkEnd w:id="33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23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Ostali materijalni troškovi (kancelarijski materijal, časopisi, dnevnici i drugo) iznose 1% </w:t>
      </w:r>
      <w:proofErr w:type="gramStart"/>
      <w:r w:rsidRPr="0011409E">
        <w:rPr>
          <w:rFonts w:ascii="Arial" w:eastAsia="Times New Roman" w:hAnsi="Arial" w:cs="Arial"/>
        </w:rPr>
        <w:t>od</w:t>
      </w:r>
      <w:proofErr w:type="gramEnd"/>
      <w:r w:rsidRPr="0011409E">
        <w:rPr>
          <w:rFonts w:ascii="Arial" w:eastAsia="Times New Roman" w:hAnsi="Arial" w:cs="Arial"/>
        </w:rPr>
        <w:t xml:space="preserve"> bruto plata zaposlenih u školi.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4" w:name="clan_24"/>
      <w:bookmarkEnd w:id="34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24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lastRenderedPageBreak/>
        <w:t xml:space="preserve">Sredstva potrebna za finansiranje delatnosti obrazovanja utvrđena u skladu </w:t>
      </w:r>
      <w:proofErr w:type="gramStart"/>
      <w:r w:rsidRPr="0011409E">
        <w:rPr>
          <w:rFonts w:ascii="Arial" w:eastAsia="Times New Roman" w:hAnsi="Arial" w:cs="Arial"/>
        </w:rPr>
        <w:t>sa</w:t>
      </w:r>
      <w:proofErr w:type="gramEnd"/>
      <w:r w:rsidRPr="0011409E">
        <w:rPr>
          <w:rFonts w:ascii="Arial" w:eastAsia="Times New Roman" w:hAnsi="Arial" w:cs="Arial"/>
        </w:rPr>
        <w:t xml:space="preserve"> ovim pravilnikom umanjuju se školi srazmerno neizvršenim obavezama iz godišnjeg plana rada, kao i za vreme za koje ne obavlja delatnost. </w:t>
      </w:r>
    </w:p>
    <w:p w:rsidR="0011409E" w:rsidRPr="0011409E" w:rsidRDefault="0011409E" w:rsidP="0011409E">
      <w:pPr>
        <w:spacing w:after="0" w:line="240" w:lineRule="auto"/>
        <w:jc w:val="center"/>
        <w:rPr>
          <w:rFonts w:ascii="Arial" w:eastAsia="Times New Roman" w:hAnsi="Arial" w:cs="Arial"/>
          <w:sz w:val="31"/>
          <w:szCs w:val="31"/>
        </w:rPr>
      </w:pPr>
      <w:bookmarkStart w:id="35" w:name="str_11"/>
      <w:bookmarkEnd w:id="35"/>
      <w:r w:rsidRPr="0011409E">
        <w:rPr>
          <w:rFonts w:ascii="Arial" w:eastAsia="Times New Roman" w:hAnsi="Arial" w:cs="Arial"/>
          <w:sz w:val="31"/>
          <w:szCs w:val="31"/>
        </w:rPr>
        <w:t xml:space="preserve">V ZAVRŠNE ODREDBE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6" w:name="clan_25"/>
      <w:bookmarkEnd w:id="36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25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Stupanjem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snagu ovog pravilnika prestaje da važi Pravilnik o kriterijumima i standardima za finansiranje ustanove koja obavlja delatnost srednjeg obrazovanja i vaspitanja ("Službeni glasnik RS", broj 36/15). 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bookmarkStart w:id="37" w:name="clan_26"/>
      <w:bookmarkEnd w:id="37"/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26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Ovaj pravilnik stupa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snagu narednog dana od dana objavljivanja u "Službenom glasniku Republike Srbije", a primenjuje se od školske 2015/2016. </w:t>
      </w:r>
      <w:proofErr w:type="gramStart"/>
      <w:r w:rsidRPr="0011409E">
        <w:rPr>
          <w:rFonts w:ascii="Arial" w:eastAsia="Times New Roman" w:hAnsi="Arial" w:cs="Arial"/>
        </w:rPr>
        <w:t>godine</w:t>
      </w:r>
      <w:proofErr w:type="gramEnd"/>
      <w:r w:rsidRPr="0011409E">
        <w:rPr>
          <w:rFonts w:ascii="Arial" w:eastAsia="Times New Roman" w:hAnsi="Arial" w:cs="Arial"/>
        </w:rPr>
        <w:t xml:space="preserve">, osim odredbe člana 4. </w:t>
      </w:r>
      <w:proofErr w:type="gramStart"/>
      <w:r w:rsidRPr="0011409E">
        <w:rPr>
          <w:rFonts w:ascii="Arial" w:eastAsia="Times New Roman" w:hAnsi="Arial" w:cs="Arial"/>
        </w:rPr>
        <w:t>stav</w:t>
      </w:r>
      <w:proofErr w:type="gramEnd"/>
      <w:r w:rsidRPr="0011409E">
        <w:rPr>
          <w:rFonts w:ascii="Arial" w:eastAsia="Times New Roman" w:hAnsi="Arial" w:cs="Arial"/>
        </w:rPr>
        <w:t xml:space="preserve"> 1. </w:t>
      </w:r>
      <w:proofErr w:type="gramStart"/>
      <w:r w:rsidRPr="0011409E">
        <w:rPr>
          <w:rFonts w:ascii="Arial" w:eastAsia="Times New Roman" w:hAnsi="Arial" w:cs="Arial"/>
        </w:rPr>
        <w:t>tačka</w:t>
      </w:r>
      <w:proofErr w:type="gramEnd"/>
      <w:r w:rsidRPr="0011409E">
        <w:rPr>
          <w:rFonts w:ascii="Arial" w:eastAsia="Times New Roman" w:hAnsi="Arial" w:cs="Arial"/>
        </w:rPr>
        <w:t xml:space="preserve"> 5) koja se primenjuje od školske 2016/2017. </w:t>
      </w:r>
      <w:proofErr w:type="gramStart"/>
      <w:r w:rsidRPr="0011409E">
        <w:rPr>
          <w:rFonts w:ascii="Arial" w:eastAsia="Times New Roman" w:hAnsi="Arial" w:cs="Arial"/>
        </w:rPr>
        <w:t>godine</w:t>
      </w:r>
      <w:proofErr w:type="gramEnd"/>
      <w:r w:rsidRPr="0011409E">
        <w:rPr>
          <w:rFonts w:ascii="Arial" w:eastAsia="Times New Roman" w:hAnsi="Arial" w:cs="Arial"/>
        </w:rPr>
        <w:t xml:space="preserve">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 </w:t>
      </w:r>
    </w:p>
    <w:p w:rsidR="0011409E" w:rsidRPr="0011409E" w:rsidRDefault="0011409E" w:rsidP="0011409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11409E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Samostalni član Pravilnika o izmenama i dopuni </w:t>
      </w:r>
      <w:r w:rsidRPr="0011409E">
        <w:rPr>
          <w:rFonts w:ascii="Arial" w:eastAsia="Times New Roman" w:hAnsi="Arial" w:cs="Arial"/>
          <w:b/>
          <w:bCs/>
          <w:i/>
          <w:iCs/>
          <w:sz w:val="24"/>
          <w:szCs w:val="24"/>
        </w:rPr>
        <w:br/>
        <w:t>Pravilnika o kriterijumima i standardima za finansiranje ustanove koja obavlja delatnost srednjeg obrazovanja i vaspitanja</w:t>
      </w:r>
    </w:p>
    <w:p w:rsidR="0011409E" w:rsidRPr="0011409E" w:rsidRDefault="0011409E" w:rsidP="0011409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</w:rPr>
      </w:pPr>
      <w:r w:rsidRPr="0011409E">
        <w:rPr>
          <w:rFonts w:ascii="Arial" w:eastAsia="Times New Roman" w:hAnsi="Arial" w:cs="Arial"/>
          <w:i/>
          <w:iCs/>
        </w:rPr>
        <w:t>("Sl. glasnik RS", br. 84/2015)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11409E">
        <w:rPr>
          <w:rFonts w:ascii="Arial" w:eastAsia="Times New Roman" w:hAnsi="Arial" w:cs="Arial"/>
          <w:b/>
          <w:bCs/>
          <w:sz w:val="24"/>
          <w:szCs w:val="24"/>
        </w:rPr>
        <w:t xml:space="preserve">Član 4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Ovaj pravilnik stupa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snagu narednog dana od dana objavljivanja u "Službenom glasniku Republike Srbije". 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> </w:t>
      </w:r>
    </w:p>
    <w:p w:rsidR="0011409E" w:rsidRPr="0011409E" w:rsidRDefault="0011409E" w:rsidP="0011409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11409E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Samostalni član Pravilnika o izmenama </w:t>
      </w:r>
      <w:r w:rsidRPr="0011409E">
        <w:rPr>
          <w:rFonts w:ascii="Arial" w:eastAsia="Times New Roman" w:hAnsi="Arial" w:cs="Arial"/>
          <w:b/>
          <w:bCs/>
          <w:i/>
          <w:iCs/>
          <w:sz w:val="24"/>
          <w:szCs w:val="24"/>
        </w:rPr>
        <w:br/>
        <w:t>Pravilnika o kriterijumima i standardima za finansiranje ustanove koja obavlja delatnost srednjeg obrazovanja i vaspitanja</w:t>
      </w:r>
    </w:p>
    <w:p w:rsidR="0011409E" w:rsidRPr="0011409E" w:rsidRDefault="0011409E" w:rsidP="0011409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i/>
          <w:iCs/>
        </w:rPr>
      </w:pPr>
      <w:r w:rsidRPr="0011409E">
        <w:rPr>
          <w:rFonts w:ascii="Arial" w:eastAsia="Times New Roman" w:hAnsi="Arial" w:cs="Arial"/>
          <w:i/>
          <w:iCs/>
        </w:rPr>
        <w:t>("Sl. glasnik RS", br. 45/2018)</w:t>
      </w:r>
    </w:p>
    <w:p w:rsidR="0011409E" w:rsidRPr="0011409E" w:rsidRDefault="0011409E" w:rsidP="0011409E">
      <w:pPr>
        <w:spacing w:before="240"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11409E">
        <w:rPr>
          <w:rFonts w:ascii="Arial" w:eastAsia="Times New Roman" w:hAnsi="Arial" w:cs="Arial"/>
          <w:b/>
          <w:bCs/>
          <w:sz w:val="24"/>
          <w:szCs w:val="24"/>
        </w:rPr>
        <w:t>Član 6</w:t>
      </w:r>
    </w:p>
    <w:p w:rsidR="0011409E" w:rsidRPr="0011409E" w:rsidRDefault="0011409E" w:rsidP="0011409E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11409E">
        <w:rPr>
          <w:rFonts w:ascii="Arial" w:eastAsia="Times New Roman" w:hAnsi="Arial" w:cs="Arial"/>
        </w:rPr>
        <w:t xml:space="preserve">Ovaj pravilnik stupa </w:t>
      </w:r>
      <w:proofErr w:type="gramStart"/>
      <w:r w:rsidRPr="0011409E">
        <w:rPr>
          <w:rFonts w:ascii="Arial" w:eastAsia="Times New Roman" w:hAnsi="Arial" w:cs="Arial"/>
        </w:rPr>
        <w:t>na</w:t>
      </w:r>
      <w:proofErr w:type="gramEnd"/>
      <w:r w:rsidRPr="0011409E">
        <w:rPr>
          <w:rFonts w:ascii="Arial" w:eastAsia="Times New Roman" w:hAnsi="Arial" w:cs="Arial"/>
        </w:rPr>
        <w:t xml:space="preserve"> snagu osmog dana od dana objavljivanja u "Službenom glasniku Republike Srbije", a primenjuje se od školske 2018/2019. </w:t>
      </w:r>
      <w:proofErr w:type="gramStart"/>
      <w:r w:rsidRPr="0011409E">
        <w:rPr>
          <w:rFonts w:ascii="Arial" w:eastAsia="Times New Roman" w:hAnsi="Arial" w:cs="Arial"/>
        </w:rPr>
        <w:t>godine</w:t>
      </w:r>
      <w:proofErr w:type="gramEnd"/>
      <w:r w:rsidRPr="0011409E">
        <w:rPr>
          <w:rFonts w:ascii="Arial" w:eastAsia="Times New Roman" w:hAnsi="Arial" w:cs="Arial"/>
        </w:rPr>
        <w:t xml:space="preserve">. </w:t>
      </w:r>
    </w:p>
    <w:p w:rsidR="007A1285" w:rsidRPr="00E0566C" w:rsidRDefault="007A1285" w:rsidP="00E0566C"/>
    <w:sectPr w:rsidR="007A1285" w:rsidRPr="00E0566C" w:rsidSect="005579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720"/>
  <w:characterSpacingControl w:val="doNotCompress"/>
  <w:compat/>
  <w:rsids>
    <w:rsidRoot w:val="008048D1"/>
    <w:rsid w:val="0011409E"/>
    <w:rsid w:val="00525385"/>
    <w:rsid w:val="0055794F"/>
    <w:rsid w:val="00751568"/>
    <w:rsid w:val="007A1285"/>
    <w:rsid w:val="008048D1"/>
    <w:rsid w:val="009D1AC1"/>
    <w:rsid w:val="00D05108"/>
    <w:rsid w:val="00E0566C"/>
    <w:rsid w:val="00F41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794F"/>
  </w:style>
  <w:style w:type="paragraph" w:styleId="Heading6">
    <w:name w:val="heading 6"/>
    <w:basedOn w:val="Normal"/>
    <w:link w:val="Heading6Char"/>
    <w:uiPriority w:val="9"/>
    <w:qFormat/>
    <w:rsid w:val="0011409E"/>
    <w:pPr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48D1"/>
    <w:rPr>
      <w:color w:val="0000FF" w:themeColor="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1409E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clan">
    <w:name w:val="clan"/>
    <w:basedOn w:val="Normal"/>
    <w:rsid w:val="0011409E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0">
    <w:name w:val="normal"/>
    <w:basedOn w:val="Normal"/>
    <w:rsid w:val="0011409E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samostalni">
    <w:name w:val="samostalni"/>
    <w:basedOn w:val="Normal"/>
    <w:rsid w:val="0011409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</w:rPr>
  </w:style>
  <w:style w:type="paragraph" w:customStyle="1" w:styleId="samostalni1">
    <w:name w:val="samostalni1"/>
    <w:basedOn w:val="Normal"/>
    <w:rsid w:val="0011409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</w:rPr>
  </w:style>
  <w:style w:type="paragraph" w:customStyle="1" w:styleId="normaluvuceni3">
    <w:name w:val="normal_uvuceni3"/>
    <w:basedOn w:val="Normal"/>
    <w:rsid w:val="0011409E"/>
    <w:pPr>
      <w:spacing w:before="100" w:beforeAutospacing="1" w:after="100" w:afterAutospacing="1" w:line="240" w:lineRule="auto"/>
      <w:ind w:left="992"/>
    </w:pPr>
    <w:rPr>
      <w:rFonts w:ascii="Arial" w:eastAsia="Times New Roman" w:hAnsi="Arial" w:cs="Arial"/>
    </w:rPr>
  </w:style>
  <w:style w:type="paragraph" w:customStyle="1" w:styleId="podnaslovpropisa">
    <w:name w:val="podnaslovpropisa"/>
    <w:basedOn w:val="Normal"/>
    <w:rsid w:val="0011409E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eastAsia="Times New Roman" w:hAnsi="Arial" w:cs="Arial"/>
      <w:i/>
      <w:iCs/>
      <w:color w:val="FFE8BF"/>
      <w:sz w:val="26"/>
      <w:szCs w:val="26"/>
    </w:rPr>
  </w:style>
  <w:style w:type="paragraph" w:customStyle="1" w:styleId="normalprored">
    <w:name w:val="normalprored"/>
    <w:basedOn w:val="Normal"/>
    <w:rsid w:val="0011409E"/>
    <w:pPr>
      <w:spacing w:after="0" w:line="240" w:lineRule="auto"/>
    </w:pPr>
    <w:rPr>
      <w:rFonts w:ascii="Arial" w:eastAsia="Times New Roman" w:hAnsi="Arial" w:cs="Arial"/>
      <w:sz w:val="26"/>
      <w:szCs w:val="26"/>
    </w:rPr>
  </w:style>
  <w:style w:type="paragraph" w:customStyle="1" w:styleId="wyq060---pododeljak">
    <w:name w:val="wyq060---pododeljak"/>
    <w:basedOn w:val="Normal"/>
    <w:rsid w:val="0011409E"/>
    <w:pPr>
      <w:spacing w:after="0" w:line="240" w:lineRule="auto"/>
      <w:jc w:val="center"/>
    </w:pPr>
    <w:rPr>
      <w:rFonts w:ascii="Arial" w:eastAsia="Times New Roman" w:hAnsi="Arial" w:cs="Arial"/>
      <w:sz w:val="31"/>
      <w:szCs w:val="31"/>
    </w:rPr>
  </w:style>
  <w:style w:type="paragraph" w:customStyle="1" w:styleId="wyq110---naslov-clana">
    <w:name w:val="wyq110---naslov-clana"/>
    <w:basedOn w:val="Normal"/>
    <w:rsid w:val="0011409E"/>
    <w:pPr>
      <w:spacing w:before="240" w:after="24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stepen1">
    <w:name w:val="stepen1"/>
    <w:basedOn w:val="DefaultParagraphFont"/>
    <w:rsid w:val="0011409E"/>
    <w:rPr>
      <w:sz w:val="15"/>
      <w:szCs w:val="15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7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1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9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9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0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0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6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0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2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1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2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2855</Words>
  <Characters>16279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2020-06-22T09:10:00Z</dcterms:created>
  <dcterms:modified xsi:type="dcterms:W3CDTF">2020-06-22T09:10:00Z</dcterms:modified>
</cp:coreProperties>
</file>